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03A" w:rsidRDefault="00F3203A" w:rsidP="00F3203A">
      <w:pPr>
        <w:ind w:left="-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15:</w:t>
      </w:r>
      <w:r>
        <w:rPr>
          <w:rFonts w:ascii="Times New Roman" w:hAnsi="Times New Roman" w:cs="Times New Roman"/>
          <w:sz w:val="24"/>
          <w:szCs w:val="24"/>
        </w:rPr>
        <w:t xml:space="preserve"> Компенсаторные механизмы нарушений кислотно-основного состояния.</w:t>
      </w:r>
    </w:p>
    <w:p w:rsidR="00F3203A" w:rsidRDefault="00F3203A" w:rsidP="00F3203A">
      <w:pPr>
        <w:ind w:left="-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занятия: а) </w:t>
      </w:r>
      <w:r>
        <w:rPr>
          <w:rFonts w:ascii="Times New Roman" w:hAnsi="Times New Roman" w:cs="Times New Roman"/>
          <w:sz w:val="24"/>
          <w:szCs w:val="24"/>
        </w:rPr>
        <w:t xml:space="preserve">расширить и углубить знания  по организации функциональной системы КОС, об её центральных и исполнительных (физико-химических и физиологических) механизмах деятельности, участии органов выделения в компенсации нарушений рН крови, показателях КОС и принципах методов их определения; </w:t>
      </w:r>
    </w:p>
    <w:p w:rsidR="00F3203A" w:rsidRDefault="00F3203A" w:rsidP="00F3203A">
      <w:pPr>
        <w:ind w:left="-3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б) уметь</w:t>
      </w:r>
      <w:r>
        <w:rPr>
          <w:rFonts w:ascii="Times New Roman" w:hAnsi="Times New Roman" w:cs="Times New Roman"/>
          <w:sz w:val="24"/>
          <w:szCs w:val="24"/>
        </w:rPr>
        <w:t xml:space="preserve"> использовать эти знания для понимания процессов регуляции кислотно-основного гомеостаза организма в разных условиях жизнедеятельности, оценивать лабораторные показатели системы КОС здорового человека.</w:t>
      </w:r>
    </w:p>
    <w:p w:rsidR="00F3203A" w:rsidRDefault="00F3203A" w:rsidP="00F3203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часть:</w:t>
      </w:r>
      <w:r>
        <w:rPr>
          <w:rFonts w:ascii="Times New Roman" w:hAnsi="Times New Roman" w:cs="Times New Roman"/>
          <w:sz w:val="24"/>
          <w:szCs w:val="24"/>
        </w:rPr>
        <w:t xml:space="preserve"> 1. Ситуационные задачи.</w:t>
      </w:r>
    </w:p>
    <w:p w:rsidR="00F3203A" w:rsidRDefault="00F3203A" w:rsidP="00F3203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Вопросы для самоподготовки</w:t>
      </w:r>
    </w:p>
    <w:p w:rsidR="00F3203A" w:rsidRDefault="00F3203A" w:rsidP="00F320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характеристика кислотно-основного состояния.</w:t>
      </w:r>
    </w:p>
    <w:p w:rsidR="00F3203A" w:rsidRDefault="00F3203A" w:rsidP="00F3203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Функциональная система, обеспечивающая постоянство рН и механизмы регуляции КОС:</w:t>
      </w:r>
    </w:p>
    <w:p w:rsidR="00F3203A" w:rsidRDefault="00F3203A" w:rsidP="00F3203A">
      <w:pPr>
        <w:pStyle w:val="a3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физико-химические гомеостатические механизмы;</w:t>
      </w:r>
    </w:p>
    <w:p w:rsidR="00F3203A" w:rsidRDefault="00F3203A" w:rsidP="00F3203A">
      <w:pPr>
        <w:pStyle w:val="a3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физиологические исполнительные механизмы.</w:t>
      </w:r>
    </w:p>
    <w:p w:rsidR="00F3203A" w:rsidRDefault="00F3203A" w:rsidP="00F3203A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3.  Основные физиологические показатели кислотно-основного состояния.</w:t>
      </w:r>
    </w:p>
    <w:p w:rsidR="00F3203A" w:rsidRDefault="00F3203A" w:rsidP="00F3203A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4.  Основные формы дисбаланса Н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+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ионов и анионов и компенсаторные реакции при </w:t>
      </w:r>
    </w:p>
    <w:p w:rsidR="00F3203A" w:rsidRDefault="00F3203A" w:rsidP="00F3203A">
      <w:pPr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них.</w:t>
      </w:r>
    </w:p>
    <w:p w:rsidR="00F3203A" w:rsidRDefault="00F3203A" w:rsidP="00F3203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Источники информации.</w:t>
      </w:r>
    </w:p>
    <w:p w:rsidR="00F3203A" w:rsidRDefault="00F3203A" w:rsidP="00F3203A">
      <w:pPr>
        <w:pStyle w:val="a3"/>
        <w:numPr>
          <w:ilvl w:val="0"/>
          <w:numId w:val="2"/>
        </w:numPr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«Основы физиологии человека» под ред. Б.И. Ткаченко. 1994. Т. 1, с. 528 - 544.</w:t>
      </w:r>
    </w:p>
    <w:p w:rsidR="00F3203A" w:rsidRDefault="00F3203A" w:rsidP="00F3203A">
      <w:pPr>
        <w:pStyle w:val="a3"/>
        <w:numPr>
          <w:ilvl w:val="0"/>
          <w:numId w:val="2"/>
        </w:numPr>
        <w:suppressAutoHyphens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Орлов Р.С.,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Ноздрачев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А.Д. «Нормальная физиология». 2005. С. 614 – 640, 647 -654</w:t>
      </w:r>
    </w:p>
    <w:p w:rsidR="00F3203A" w:rsidRDefault="00F3203A" w:rsidP="00F3203A">
      <w:pPr>
        <w:pStyle w:val="a3"/>
        <w:numPr>
          <w:ilvl w:val="0"/>
          <w:numId w:val="2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«Нормальная физиология» под ред. В.М. Смирнова. 2012. С. 167 – 170, 340 - 341.</w:t>
      </w:r>
    </w:p>
    <w:p w:rsidR="00F3203A" w:rsidRDefault="00F3203A" w:rsidP="00F3203A">
      <w:pPr>
        <w:pStyle w:val="a3"/>
        <w:numPr>
          <w:ilvl w:val="0"/>
          <w:numId w:val="2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«Физиология человека» под ред. В.М. Покровского и Г.Ф.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Коротько</w:t>
      </w:r>
      <w:proofErr w:type="spellEnd"/>
      <w:r>
        <w:rPr>
          <w:rFonts w:ascii="Times New Roman" w:hAnsi="Times New Roman" w:cs="Times New Roman"/>
          <w:sz w:val="24"/>
          <w:szCs w:val="24"/>
        </w:rPr>
        <w:t>. 2003. С. 234 – 236, 446, 514 – 515.</w:t>
      </w:r>
    </w:p>
    <w:p w:rsidR="00F3203A" w:rsidRDefault="00F3203A" w:rsidP="00F3203A">
      <w:pPr>
        <w:pStyle w:val="a3"/>
        <w:numPr>
          <w:ilvl w:val="0"/>
          <w:numId w:val="2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«Фундаментальная и клиническая физиология». Под ред. А. Камкина  и А. Каменского. М., 2004. С. 839 – 858, 966 – 971.</w:t>
      </w:r>
    </w:p>
    <w:p w:rsidR="00F3203A" w:rsidRDefault="00F3203A" w:rsidP="00F3203A">
      <w:pPr>
        <w:pStyle w:val="a3"/>
        <w:numPr>
          <w:ilvl w:val="0"/>
          <w:numId w:val="2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«Нормальная физиология» под ред. В.Н. Яковлева. Т. 2. Частная  физиология. 2006.  С. 145 - 154.</w:t>
      </w:r>
    </w:p>
    <w:p w:rsidR="00F3203A" w:rsidRDefault="00F3203A" w:rsidP="00F3203A">
      <w:pPr>
        <w:pStyle w:val="a3"/>
        <w:numPr>
          <w:ilvl w:val="0"/>
          <w:numId w:val="2"/>
        </w:numPr>
        <w:tabs>
          <w:tab w:val="left" w:pos="1680"/>
          <w:tab w:val="left" w:pos="3480"/>
          <w:tab w:val="left" w:pos="5040"/>
          <w:tab w:val="left" w:pos="5880"/>
        </w:tabs>
        <w:suppressAutoHyphens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Филимонов  В.И. Руководство по общей и клинической физиологии. М.: Медицинское информационное агентство. 2002.  С. 301 – 306, 577 - 578.</w:t>
      </w:r>
    </w:p>
    <w:p w:rsidR="00F3203A" w:rsidRDefault="00F3203A" w:rsidP="00F3203A">
      <w:pPr>
        <w:pStyle w:val="a3"/>
        <w:numPr>
          <w:ilvl w:val="0"/>
          <w:numId w:val="2"/>
        </w:numPr>
        <w:tabs>
          <w:tab w:val="left" w:pos="1680"/>
          <w:tab w:val="left" w:pos="3480"/>
          <w:tab w:val="left" w:pos="5040"/>
          <w:tab w:val="left" w:pos="5880"/>
        </w:tabs>
        <w:suppressAutoHyphens/>
        <w:ind w:left="714" w:hanging="357"/>
        <w:jc w:val="both"/>
      </w:pPr>
      <w:r>
        <w:rPr>
          <w:rFonts w:ascii="Times New Roman" w:hAnsi="Times New Roman" w:cs="Times New Roman"/>
          <w:sz w:val="24"/>
          <w:szCs w:val="24"/>
        </w:rPr>
        <w:t>Интернет-ресурс: поисковые системы.</w:t>
      </w:r>
    </w:p>
    <w:p w:rsidR="00F3203A" w:rsidRDefault="00F3203A" w:rsidP="00F3203A"/>
    <w:p w:rsidR="00F3203A" w:rsidRDefault="00F3203A" w:rsidP="00F3203A"/>
    <w:p w:rsidR="005F4FA2" w:rsidRDefault="005F4FA2">
      <w:bookmarkStart w:id="0" w:name="_GoBack"/>
      <w:bookmarkEnd w:id="0"/>
    </w:p>
    <w:sectPr w:rsidR="005F4F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0F99"/>
    <w:multiLevelType w:val="hybridMultilevel"/>
    <w:tmpl w:val="0240D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2D1C72"/>
    <w:multiLevelType w:val="hybridMultilevel"/>
    <w:tmpl w:val="DA42AF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9BB"/>
    <w:rsid w:val="004B39BB"/>
    <w:rsid w:val="005F4FA2"/>
    <w:rsid w:val="009E0658"/>
    <w:rsid w:val="00F3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03A"/>
    <w:pPr>
      <w:spacing w:after="0" w:line="360" w:lineRule="auto"/>
      <w:ind w:firstLine="709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20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03A"/>
    <w:pPr>
      <w:spacing w:after="0" w:line="360" w:lineRule="auto"/>
      <w:ind w:firstLine="709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20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1540</Characters>
  <Application>Microsoft Office Word</Application>
  <DocSecurity>0</DocSecurity>
  <Lines>12</Lines>
  <Paragraphs>3</Paragraphs>
  <ScaleCrop>false</ScaleCrop>
  <Company>MICROSOFT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2014-12-26T04:38:00Z</dcterms:created>
  <dcterms:modified xsi:type="dcterms:W3CDTF">2014-12-26T04:39:00Z</dcterms:modified>
</cp:coreProperties>
</file>